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D6263" w14:textId="26B83BCA" w:rsidR="00B51CB1" w:rsidRDefault="00B51CB1">
      <w:pPr>
        <w:rPr>
          <w:lang w:val="en-US"/>
        </w:rPr>
      </w:pPr>
    </w:p>
    <w:p w14:paraId="16012FA5" w14:textId="1F587193" w:rsidR="00D1774E" w:rsidRDefault="00D1774E" w:rsidP="00374AB2">
      <w:pPr>
        <w:jc w:val="both"/>
        <w:rPr>
          <w:rFonts w:ascii="Georgia" w:hAnsi="Georgia" w:cs="Times New Roman"/>
          <w:sz w:val="24"/>
          <w:szCs w:val="24"/>
        </w:rPr>
      </w:pPr>
      <w:r w:rsidRPr="00374AB2">
        <w:rPr>
          <w:rFonts w:ascii="Georgia" w:hAnsi="Georgia" w:cs="Times New Roman"/>
          <w:b/>
          <w:bCs/>
          <w:sz w:val="24"/>
          <w:szCs w:val="24"/>
        </w:rPr>
        <w:t xml:space="preserve">EPALE </w:t>
      </w:r>
      <w:r w:rsidRPr="00374AB2">
        <w:rPr>
          <w:rFonts w:ascii="Georgia" w:hAnsi="Georgia" w:cs="Times New Roman"/>
          <w:b/>
          <w:bCs/>
          <w:sz w:val="24"/>
          <w:szCs w:val="24"/>
        </w:rPr>
        <w:t>Latvijas vēstnesis 2026.gada #10</w:t>
      </w:r>
      <w:r w:rsidRPr="00374AB2">
        <w:rPr>
          <w:rFonts w:ascii="Georgia" w:hAnsi="Georgia" w:cs="Times New Roman"/>
          <w:sz w:val="24"/>
          <w:szCs w:val="24"/>
        </w:rPr>
        <w:t xml:space="preserve"> informē par aktualitātēm  </w:t>
      </w:r>
      <w:r w:rsidRPr="00374AB2">
        <w:rPr>
          <w:rFonts w:ascii="Georgia" w:hAnsi="Georgia" w:cs="Times New Roman"/>
          <w:sz w:val="24"/>
          <w:szCs w:val="24"/>
        </w:rPr>
        <w:t>Eiropas darba tirgū, ko spēcīgi ietekmē tehnoloģiju attīstība, novecošanās un pieaugošā prasmju neatbilstība</w:t>
      </w:r>
      <w:r w:rsidR="00374AB2" w:rsidRPr="00374AB2">
        <w:rPr>
          <w:rFonts w:ascii="Georgia" w:hAnsi="Georgia" w:cs="Times New Roman"/>
          <w:sz w:val="24"/>
          <w:szCs w:val="24"/>
        </w:rPr>
        <w:t xml:space="preserve"> darba devēju vajadzībām. </w:t>
      </w:r>
      <w:r w:rsidRPr="00374AB2">
        <w:rPr>
          <w:rFonts w:ascii="Georgia" w:hAnsi="Georgia" w:cs="Times New Roman"/>
          <w:sz w:val="24"/>
          <w:szCs w:val="24"/>
        </w:rPr>
        <w:t xml:space="preserve">OECD pētījumi </w:t>
      </w:r>
      <w:r w:rsidR="00374AB2" w:rsidRPr="00374AB2">
        <w:rPr>
          <w:rFonts w:ascii="Georgia" w:hAnsi="Georgia" w:cs="Times New Roman"/>
          <w:sz w:val="24"/>
          <w:szCs w:val="24"/>
        </w:rPr>
        <w:t xml:space="preserve">norāda uz to, ka </w:t>
      </w:r>
      <w:r w:rsidRPr="00374AB2">
        <w:rPr>
          <w:rFonts w:ascii="Georgia" w:hAnsi="Georgia" w:cs="Times New Roman"/>
          <w:sz w:val="24"/>
          <w:szCs w:val="24"/>
        </w:rPr>
        <w:t xml:space="preserve">risinājums ir ciešāka sadarbība starp uzņēmumiem, </w:t>
      </w:r>
      <w:r w:rsidR="00374AB2">
        <w:rPr>
          <w:rFonts w:ascii="Georgia" w:hAnsi="Georgia" w:cs="Times New Roman"/>
          <w:sz w:val="24"/>
          <w:szCs w:val="24"/>
        </w:rPr>
        <w:t xml:space="preserve">pieaugušo izglītotājiem </w:t>
      </w:r>
      <w:r w:rsidRPr="00374AB2">
        <w:rPr>
          <w:rFonts w:ascii="Georgia" w:hAnsi="Georgia" w:cs="Times New Roman"/>
          <w:sz w:val="24"/>
          <w:szCs w:val="24"/>
        </w:rPr>
        <w:t>un reģionālajām iestādēm, kā arī darba vietu pielāgošana neformālai mācīšanās un prasmju veicināšanas videi.</w:t>
      </w:r>
    </w:p>
    <w:p w14:paraId="5FAD52BE" w14:textId="34C8E921" w:rsidR="00D1774E" w:rsidRDefault="00C40D3A" w:rsidP="00C40D3A">
      <w:pPr>
        <w:jc w:val="both"/>
        <w:rPr>
          <w:rFonts w:ascii="Georgia" w:hAnsi="Georgia" w:cs="Times New Roman"/>
          <w:sz w:val="24"/>
          <w:szCs w:val="24"/>
        </w:rPr>
      </w:pPr>
      <w:r>
        <w:rPr>
          <w:rFonts w:ascii="Georgia" w:hAnsi="Georgia" w:cs="Times New Roman"/>
          <w:sz w:val="24"/>
          <w:szCs w:val="24"/>
        </w:rPr>
        <w:t xml:space="preserve">Šī informācija Latvijas Senioru kopienu apvienības ieskatā ir noderīga arī Latvijas darba devējiem un vecāka gada gājuma darba ņēmējiem. </w:t>
      </w:r>
    </w:p>
    <w:p w14:paraId="2FDCF9F5" w14:textId="77777777" w:rsidR="00C40D3A" w:rsidRPr="00D1774E" w:rsidRDefault="00C40D3A" w:rsidP="00C40D3A">
      <w:pPr>
        <w:jc w:val="both"/>
      </w:pPr>
    </w:p>
    <w:p w14:paraId="020E19EF" w14:textId="0768D7C5" w:rsidR="00DB5214" w:rsidRPr="00DB5214" w:rsidRDefault="00DB5214" w:rsidP="00960A2A">
      <w:pPr>
        <w:jc w:val="both"/>
        <w:rPr>
          <w:rFonts w:ascii="Georgia" w:hAnsi="Georgia"/>
          <w:b/>
          <w:bCs/>
          <w:sz w:val="24"/>
          <w:szCs w:val="24"/>
        </w:rPr>
      </w:pPr>
      <w:r w:rsidRPr="00DB5214">
        <w:rPr>
          <w:rFonts w:ascii="Georgia" w:hAnsi="Georgia"/>
          <w:b/>
          <w:bCs/>
          <w:sz w:val="24"/>
          <w:szCs w:val="24"/>
        </w:rPr>
        <w:t>Eiropai ir nepieciešamas ciešākas saiknes starp pieaugušo izglītību</w:t>
      </w:r>
      <w:r w:rsidR="00D1774E">
        <w:rPr>
          <w:rFonts w:ascii="Georgia" w:hAnsi="Georgia"/>
          <w:b/>
          <w:bCs/>
          <w:sz w:val="24"/>
          <w:szCs w:val="24"/>
        </w:rPr>
        <w:t xml:space="preserve"> un</w:t>
      </w:r>
      <w:r w:rsidRPr="00DB5214">
        <w:rPr>
          <w:rFonts w:ascii="Georgia" w:hAnsi="Georgia"/>
          <w:b/>
          <w:bCs/>
          <w:sz w:val="24"/>
          <w:szCs w:val="24"/>
        </w:rPr>
        <w:t xml:space="preserve"> darba devējiem.</w:t>
      </w:r>
    </w:p>
    <w:p w14:paraId="6143BD6B" w14:textId="10D6231F" w:rsidR="00960A2A" w:rsidRDefault="00960A2A" w:rsidP="00960A2A">
      <w:pPr>
        <w:jc w:val="both"/>
        <w:rPr>
          <w:rFonts w:ascii="Georgia" w:hAnsi="Georgia"/>
          <w:sz w:val="24"/>
          <w:szCs w:val="24"/>
        </w:rPr>
      </w:pPr>
      <w:r w:rsidRPr="00960A2A">
        <w:rPr>
          <w:rFonts w:ascii="Georgia" w:hAnsi="Georgia"/>
          <w:sz w:val="24"/>
          <w:szCs w:val="24"/>
        </w:rPr>
        <w:t xml:space="preserve">Eiropas darba tirgus raida šķietami pretrunīgus signālus. Nodarbinātības līmenis joprojām ir vēsturiski augsts: OECD valstīs nodarbinātības rādītājs 2026. gada pirmajā ceturksnī sasniedza 72,1 %. </w:t>
      </w:r>
    </w:p>
    <w:p w14:paraId="5FE7B036" w14:textId="77777777" w:rsidR="00960A2A" w:rsidRDefault="00960A2A" w:rsidP="00960A2A">
      <w:pPr>
        <w:jc w:val="both"/>
        <w:rPr>
          <w:rFonts w:ascii="Georgia" w:hAnsi="Georgia"/>
          <w:sz w:val="24"/>
          <w:szCs w:val="24"/>
        </w:rPr>
      </w:pPr>
      <w:r w:rsidRPr="00960A2A">
        <w:rPr>
          <w:rFonts w:ascii="Georgia" w:hAnsi="Georgia"/>
          <w:sz w:val="24"/>
          <w:szCs w:val="24"/>
        </w:rPr>
        <w:t>Tomēr joprojām pastāv strukturāls darbaspēka trūkums, tehnoloģiskās pārmaiņas turpina pārveidot profesijas, un darba devējiem bieži vien ir grūti atrast vajadzīgās prasmes</w:t>
      </w:r>
      <w:r>
        <w:rPr>
          <w:rFonts w:ascii="Georgia" w:hAnsi="Georgia"/>
          <w:sz w:val="24"/>
          <w:szCs w:val="24"/>
        </w:rPr>
        <w:t xml:space="preserve"> esošajā darba tirgū</w:t>
      </w:r>
      <w:r w:rsidRPr="00960A2A">
        <w:rPr>
          <w:rFonts w:ascii="Georgia" w:hAnsi="Georgia"/>
          <w:sz w:val="24"/>
          <w:szCs w:val="24"/>
        </w:rPr>
        <w:t xml:space="preserve">. </w:t>
      </w:r>
    </w:p>
    <w:p w14:paraId="161769B1" w14:textId="69579478" w:rsidR="00960A2A" w:rsidRPr="00960A2A" w:rsidRDefault="00960A2A" w:rsidP="00960A2A">
      <w:pPr>
        <w:jc w:val="both"/>
        <w:rPr>
          <w:rFonts w:ascii="Georgia" w:hAnsi="Georgia"/>
          <w:sz w:val="24"/>
          <w:szCs w:val="24"/>
        </w:rPr>
      </w:pPr>
      <w:r w:rsidRPr="00960A2A">
        <w:rPr>
          <w:rFonts w:ascii="Georgia" w:hAnsi="Georgia"/>
          <w:sz w:val="24"/>
          <w:szCs w:val="24"/>
        </w:rPr>
        <w:t>Līdz 2035. gadam nodarbinātība IKT profesijās un vairākās nozarēs, kas saistītas ar pāreju uz zaļo ekonomiku, paredzams ievērojami pieaugs, kamēr citās nozarēs tā samazināsies. Demogrāfiskās pārmaiņas radīs papildu spiedienu, jo Eiropas darbaspēks noveco.</w:t>
      </w:r>
    </w:p>
    <w:p w14:paraId="43B83F1A" w14:textId="52B54AA2" w:rsidR="00960A2A" w:rsidRPr="00960A2A" w:rsidRDefault="00960A2A" w:rsidP="00960A2A">
      <w:pPr>
        <w:jc w:val="both"/>
        <w:rPr>
          <w:rFonts w:ascii="Georgia" w:hAnsi="Georgia"/>
          <w:sz w:val="24"/>
          <w:szCs w:val="24"/>
        </w:rPr>
      </w:pPr>
      <w:r w:rsidRPr="00960A2A">
        <w:rPr>
          <w:rFonts w:ascii="Georgia" w:hAnsi="Georgia"/>
          <w:sz w:val="24"/>
          <w:szCs w:val="24"/>
        </w:rPr>
        <w:t xml:space="preserve">Pieaugušo izglītības jomā uzdevums vairs nav vienkārši apmācīt vairāk cilvēku. Tas ir nodrošināt, lai izglītības piedāvājums </w:t>
      </w:r>
      <w:r>
        <w:rPr>
          <w:rFonts w:ascii="Georgia" w:hAnsi="Georgia"/>
          <w:sz w:val="24"/>
          <w:szCs w:val="24"/>
        </w:rPr>
        <w:t>ietu</w:t>
      </w:r>
      <w:r w:rsidRPr="00960A2A">
        <w:rPr>
          <w:rFonts w:ascii="Georgia" w:hAnsi="Georgia"/>
          <w:sz w:val="24"/>
          <w:szCs w:val="24"/>
        </w:rPr>
        <w:t xml:space="preserve"> līdzi pārmaiņām, kas notiek darba vietās, un lai tajā varētu piedalīties tie darbinieki, kurus šīs pārmaiņas ietekmē visvairāk. T</w:t>
      </w:r>
      <w:r>
        <w:rPr>
          <w:rFonts w:ascii="Georgia" w:hAnsi="Georgia"/>
          <w:sz w:val="24"/>
          <w:szCs w:val="24"/>
        </w:rPr>
        <w:t xml:space="preserve">āpēc arvien </w:t>
      </w:r>
      <w:r w:rsidRPr="00960A2A">
        <w:rPr>
          <w:rFonts w:ascii="Georgia" w:hAnsi="Georgia"/>
          <w:sz w:val="24"/>
          <w:szCs w:val="24"/>
        </w:rPr>
        <w:t>būtisk</w:t>
      </w:r>
      <w:r>
        <w:rPr>
          <w:rFonts w:ascii="Georgia" w:hAnsi="Georgia"/>
          <w:sz w:val="24"/>
          <w:szCs w:val="24"/>
        </w:rPr>
        <w:t>āka un</w:t>
      </w:r>
      <w:r w:rsidRPr="00960A2A">
        <w:rPr>
          <w:rFonts w:ascii="Georgia" w:hAnsi="Georgia"/>
          <w:sz w:val="24"/>
          <w:szCs w:val="24"/>
        </w:rPr>
        <w:t xml:space="preserve"> ciešāka </w:t>
      </w:r>
      <w:r>
        <w:rPr>
          <w:rFonts w:ascii="Georgia" w:hAnsi="Georgia"/>
          <w:sz w:val="24"/>
          <w:szCs w:val="24"/>
        </w:rPr>
        <w:t xml:space="preserve">kļūst </w:t>
      </w:r>
      <w:r w:rsidRPr="00960A2A">
        <w:rPr>
          <w:rFonts w:ascii="Georgia" w:hAnsi="Georgia"/>
          <w:sz w:val="24"/>
          <w:szCs w:val="24"/>
        </w:rPr>
        <w:t>sadarbība starp uzņēmumiem un izglītības un apmācības sniedzējiem.</w:t>
      </w:r>
    </w:p>
    <w:p w14:paraId="71684A0F" w14:textId="77777777" w:rsidR="00DB5214" w:rsidRDefault="00DB5214" w:rsidP="00960A2A">
      <w:pPr>
        <w:jc w:val="both"/>
        <w:rPr>
          <w:rFonts w:ascii="Georgia" w:hAnsi="Georgia"/>
          <w:b/>
          <w:bCs/>
          <w:sz w:val="24"/>
          <w:szCs w:val="24"/>
        </w:rPr>
      </w:pPr>
    </w:p>
    <w:p w14:paraId="1F7FDE86" w14:textId="48EE180F" w:rsidR="00960A2A" w:rsidRPr="00960A2A" w:rsidRDefault="00960A2A" w:rsidP="00960A2A">
      <w:pPr>
        <w:jc w:val="both"/>
        <w:rPr>
          <w:rFonts w:ascii="Georgia" w:hAnsi="Georgia"/>
          <w:b/>
          <w:bCs/>
          <w:sz w:val="24"/>
          <w:szCs w:val="24"/>
        </w:rPr>
      </w:pPr>
      <w:r w:rsidRPr="00960A2A">
        <w:rPr>
          <w:rFonts w:ascii="Georgia" w:hAnsi="Georgia"/>
          <w:b/>
          <w:bCs/>
          <w:sz w:val="24"/>
          <w:szCs w:val="24"/>
        </w:rPr>
        <w:t>Prasmju neatbilstība jau ir kļuvusi par realitāti</w:t>
      </w:r>
    </w:p>
    <w:p w14:paraId="03DFD537" w14:textId="77777777" w:rsidR="00960A2A" w:rsidRDefault="00960A2A" w:rsidP="00960A2A">
      <w:pPr>
        <w:jc w:val="both"/>
        <w:rPr>
          <w:rFonts w:ascii="Georgia" w:hAnsi="Georgia"/>
          <w:sz w:val="24"/>
          <w:szCs w:val="24"/>
        </w:rPr>
      </w:pPr>
      <w:r w:rsidRPr="00960A2A">
        <w:rPr>
          <w:rFonts w:ascii="Georgia" w:hAnsi="Georgia"/>
          <w:sz w:val="24"/>
          <w:szCs w:val="24"/>
        </w:rPr>
        <w:t xml:space="preserve">OECD valstīs 22 % pieaugušo ir pārāk augsti kvalificēti savam darbam (t. i., viņi ir ieguvuši kvalifikāciju, kas ir augstāka nekā nepieciešams), savukārt vēl 10 % ir nepietiekami kvalificēti. Šādas neatbilstības ietekmē </w:t>
      </w:r>
      <w:r>
        <w:rPr>
          <w:rFonts w:ascii="Georgia" w:hAnsi="Georgia"/>
          <w:sz w:val="24"/>
          <w:szCs w:val="24"/>
        </w:rPr>
        <w:t xml:space="preserve">darbinieku </w:t>
      </w:r>
      <w:r w:rsidRPr="00960A2A">
        <w:rPr>
          <w:rFonts w:ascii="Georgia" w:hAnsi="Georgia"/>
          <w:sz w:val="24"/>
          <w:szCs w:val="24"/>
        </w:rPr>
        <w:t xml:space="preserve">algas, </w:t>
      </w:r>
      <w:r>
        <w:rPr>
          <w:rFonts w:ascii="Georgia" w:hAnsi="Georgia"/>
          <w:sz w:val="24"/>
          <w:szCs w:val="24"/>
        </w:rPr>
        <w:t xml:space="preserve">darba </w:t>
      </w:r>
      <w:r w:rsidRPr="00960A2A">
        <w:rPr>
          <w:rFonts w:ascii="Georgia" w:hAnsi="Georgia"/>
          <w:sz w:val="24"/>
          <w:szCs w:val="24"/>
        </w:rPr>
        <w:t xml:space="preserve">ražīgumu un </w:t>
      </w:r>
      <w:r>
        <w:rPr>
          <w:rFonts w:ascii="Georgia" w:hAnsi="Georgia"/>
          <w:sz w:val="24"/>
          <w:szCs w:val="24"/>
        </w:rPr>
        <w:t xml:space="preserve">darbinieku </w:t>
      </w:r>
      <w:r w:rsidRPr="00960A2A">
        <w:rPr>
          <w:rFonts w:ascii="Georgia" w:hAnsi="Georgia"/>
          <w:sz w:val="24"/>
          <w:szCs w:val="24"/>
        </w:rPr>
        <w:t xml:space="preserve">apmierinātību ar darbu. </w:t>
      </w:r>
    </w:p>
    <w:p w14:paraId="087BCAE9" w14:textId="1023FBA1" w:rsidR="00960A2A" w:rsidRDefault="00960A2A" w:rsidP="00960A2A">
      <w:pPr>
        <w:jc w:val="both"/>
        <w:rPr>
          <w:rFonts w:ascii="Georgia" w:hAnsi="Georgia"/>
          <w:sz w:val="24"/>
          <w:szCs w:val="24"/>
        </w:rPr>
      </w:pPr>
      <w:r w:rsidRPr="00960A2A">
        <w:rPr>
          <w:rFonts w:ascii="Georgia" w:hAnsi="Georgia"/>
          <w:sz w:val="24"/>
          <w:szCs w:val="24"/>
        </w:rPr>
        <w:t xml:space="preserve">OECD kā daļu no risinājuma skaidri norāda uz ciešāku sadarbību starp izglītības un apmācības iestādēm un darba tirgus dalībniekiem. Tajā pašā laikā iespējas attīstīt prasmes joprojām ir nevienmērīgi sadalītas. Atšķirība apmācību līdzdalībā starp augsti izglītotiem darbiniekiem un tiem, kuri nav </w:t>
      </w:r>
      <w:r>
        <w:rPr>
          <w:rFonts w:ascii="Georgia" w:hAnsi="Georgia"/>
          <w:sz w:val="24"/>
          <w:szCs w:val="24"/>
        </w:rPr>
        <w:t xml:space="preserve">ieguvuši </w:t>
      </w:r>
      <w:r w:rsidRPr="00960A2A">
        <w:rPr>
          <w:rFonts w:ascii="Georgia" w:hAnsi="Georgia"/>
          <w:sz w:val="24"/>
          <w:szCs w:val="24"/>
        </w:rPr>
        <w:t>vidējo izglītību, ir 35</w:t>
      </w:r>
      <w:r>
        <w:rPr>
          <w:rFonts w:ascii="Georgia" w:hAnsi="Georgia"/>
          <w:sz w:val="24"/>
          <w:szCs w:val="24"/>
        </w:rPr>
        <w:t xml:space="preserve">% </w:t>
      </w:r>
    </w:p>
    <w:p w14:paraId="07886B29" w14:textId="3369CAF7" w:rsidR="00960A2A" w:rsidRPr="00960A2A" w:rsidRDefault="00960A2A" w:rsidP="00960A2A">
      <w:pPr>
        <w:jc w:val="both"/>
        <w:rPr>
          <w:rFonts w:ascii="Georgia" w:hAnsi="Georgia"/>
          <w:sz w:val="24"/>
          <w:szCs w:val="24"/>
        </w:rPr>
      </w:pPr>
      <w:r w:rsidRPr="00960A2A">
        <w:rPr>
          <w:rFonts w:ascii="Georgia" w:hAnsi="Georgia"/>
          <w:sz w:val="24"/>
          <w:szCs w:val="24"/>
        </w:rPr>
        <w:lastRenderedPageBreak/>
        <w:t xml:space="preserve">Līdzīga plaisa pastāv starp darbiniekiem augsti kvalificētās un zemas kvalifikācijas profesijās. </w:t>
      </w:r>
      <w:r>
        <w:rPr>
          <w:rFonts w:ascii="Georgia" w:hAnsi="Georgia"/>
          <w:sz w:val="24"/>
          <w:szCs w:val="24"/>
        </w:rPr>
        <w:t xml:space="preserve">Tādejādi </w:t>
      </w:r>
      <w:r w:rsidRPr="00960A2A">
        <w:rPr>
          <w:rFonts w:ascii="Georgia" w:hAnsi="Georgia"/>
          <w:sz w:val="24"/>
          <w:szCs w:val="24"/>
        </w:rPr>
        <w:t>tie, kuru stāvoklis mainīgajā darba tirgū var būt visneaizsargātākais, arī ievērojami retāk piedalās apmācībās.</w:t>
      </w:r>
    </w:p>
    <w:p w14:paraId="64410E9C" w14:textId="77777777" w:rsidR="00DB5214" w:rsidRDefault="00960A2A" w:rsidP="00960A2A">
      <w:pPr>
        <w:jc w:val="both"/>
        <w:rPr>
          <w:rFonts w:ascii="Georgia" w:hAnsi="Georgia"/>
          <w:sz w:val="24"/>
          <w:szCs w:val="24"/>
        </w:rPr>
      </w:pPr>
      <w:r w:rsidRPr="00960A2A">
        <w:rPr>
          <w:rFonts w:ascii="Georgia" w:hAnsi="Georgia"/>
          <w:sz w:val="24"/>
          <w:szCs w:val="24"/>
        </w:rPr>
        <w:t xml:space="preserve">Prasmes un izglītība joprojām ir saistītas ar nodarbinātību un ienākumiem, taču </w:t>
      </w:r>
      <w:r>
        <w:rPr>
          <w:rFonts w:ascii="Georgia" w:hAnsi="Georgia"/>
          <w:sz w:val="24"/>
          <w:szCs w:val="24"/>
        </w:rPr>
        <w:t xml:space="preserve">pieaugušajiem </w:t>
      </w:r>
      <w:r w:rsidRPr="00960A2A">
        <w:rPr>
          <w:rFonts w:ascii="Georgia" w:hAnsi="Georgia"/>
          <w:sz w:val="24"/>
          <w:szCs w:val="24"/>
        </w:rPr>
        <w:t>mācīšanās ieguvumi ir atkarīgi arī no tā, kas notiek darb</w:t>
      </w:r>
      <w:r>
        <w:rPr>
          <w:rFonts w:ascii="Georgia" w:hAnsi="Georgia"/>
          <w:sz w:val="24"/>
          <w:szCs w:val="24"/>
        </w:rPr>
        <w:t>a tirgū</w:t>
      </w:r>
      <w:r w:rsidRPr="00960A2A">
        <w:rPr>
          <w:rFonts w:ascii="Georgia" w:hAnsi="Georgia"/>
          <w:sz w:val="24"/>
          <w:szCs w:val="24"/>
        </w:rPr>
        <w:t xml:space="preserve">. </w:t>
      </w:r>
      <w:r w:rsidR="00DB5214">
        <w:rPr>
          <w:rFonts w:ascii="Georgia" w:hAnsi="Georgia"/>
          <w:sz w:val="24"/>
          <w:szCs w:val="24"/>
        </w:rPr>
        <w:t>Vecāka gada gājuma cilvēkiem patstāvība darba</w:t>
      </w:r>
      <w:r w:rsidRPr="00960A2A">
        <w:rPr>
          <w:rFonts w:ascii="Georgia" w:hAnsi="Georgia"/>
          <w:sz w:val="24"/>
          <w:szCs w:val="24"/>
        </w:rPr>
        <w:t xml:space="preserve"> uzdevumu veikšanā un sadarbība ir </w:t>
      </w:r>
      <w:r w:rsidR="00DB5214">
        <w:rPr>
          <w:rFonts w:ascii="Georgia" w:hAnsi="Georgia"/>
          <w:sz w:val="24"/>
          <w:szCs w:val="24"/>
        </w:rPr>
        <w:t xml:space="preserve">svarīgi faktori. Šie faktori </w:t>
      </w:r>
      <w:r w:rsidRPr="00960A2A">
        <w:rPr>
          <w:rFonts w:ascii="Georgia" w:hAnsi="Georgia"/>
          <w:sz w:val="24"/>
          <w:szCs w:val="24"/>
        </w:rPr>
        <w:t>saist</w:t>
      </w:r>
      <w:r w:rsidR="00DB5214">
        <w:rPr>
          <w:rFonts w:ascii="Georgia" w:hAnsi="Georgia"/>
          <w:sz w:val="24"/>
          <w:szCs w:val="24"/>
        </w:rPr>
        <w:t>ās</w:t>
      </w:r>
      <w:r w:rsidRPr="00960A2A">
        <w:rPr>
          <w:rFonts w:ascii="Georgia" w:hAnsi="Georgia"/>
          <w:sz w:val="24"/>
          <w:szCs w:val="24"/>
        </w:rPr>
        <w:t xml:space="preserve"> ar </w:t>
      </w:r>
      <w:r w:rsidR="00DB5214">
        <w:rPr>
          <w:rFonts w:ascii="Georgia" w:hAnsi="Georgia"/>
          <w:sz w:val="24"/>
          <w:szCs w:val="24"/>
        </w:rPr>
        <w:t xml:space="preserve">nepieciešamību pēc </w:t>
      </w:r>
      <w:r w:rsidRPr="00960A2A">
        <w:rPr>
          <w:rFonts w:ascii="Georgia" w:hAnsi="Georgia"/>
          <w:sz w:val="24"/>
          <w:szCs w:val="24"/>
        </w:rPr>
        <w:t xml:space="preserve">augstākām algām. </w:t>
      </w:r>
    </w:p>
    <w:p w14:paraId="361E06A8" w14:textId="65FE34EB" w:rsidR="00960A2A" w:rsidRPr="00960A2A" w:rsidRDefault="00960A2A" w:rsidP="00960A2A">
      <w:pPr>
        <w:jc w:val="both"/>
        <w:rPr>
          <w:rFonts w:ascii="Georgia" w:hAnsi="Georgia"/>
          <w:sz w:val="24"/>
          <w:szCs w:val="24"/>
        </w:rPr>
      </w:pPr>
      <w:r w:rsidRPr="00960A2A">
        <w:rPr>
          <w:rFonts w:ascii="Georgia" w:hAnsi="Georgia"/>
          <w:sz w:val="24"/>
          <w:szCs w:val="24"/>
        </w:rPr>
        <w:t>Arī neformālā apmācība ir pozitīvi saistīta ar algām, jo īpaši tad, ja tā attīsta tādus aspektus kā komandas darbs, līderība un projektu vadība un tiek nodrošināta elastīgi. Tas liecina, ka mācīšanos un darbu ne vienmēr var uzskatīt par diviem secīgiem posmiem — vispirms apgūstot prasmes un pēc tam tās izmantojot. Saikne starp šiem diviem posmiem kļūst daudz dinamiskāka.</w:t>
      </w:r>
    </w:p>
    <w:p w14:paraId="0A662B36" w14:textId="77777777" w:rsidR="00DB5214" w:rsidRDefault="00DB5214" w:rsidP="00960A2A">
      <w:pPr>
        <w:jc w:val="both"/>
        <w:rPr>
          <w:rFonts w:ascii="Georgia" w:hAnsi="Georgia"/>
          <w:sz w:val="24"/>
          <w:szCs w:val="24"/>
        </w:rPr>
      </w:pPr>
    </w:p>
    <w:p w14:paraId="0483EB32" w14:textId="3B202347" w:rsidR="00960A2A" w:rsidRPr="00DB5214" w:rsidRDefault="00DD561B" w:rsidP="00960A2A">
      <w:pPr>
        <w:jc w:val="both"/>
        <w:rPr>
          <w:rFonts w:ascii="Georgia" w:hAnsi="Georgia"/>
          <w:b/>
          <w:bCs/>
          <w:sz w:val="24"/>
          <w:szCs w:val="24"/>
        </w:rPr>
      </w:pPr>
      <w:r>
        <w:rPr>
          <w:rFonts w:ascii="Georgia" w:hAnsi="Georgia"/>
          <w:b/>
          <w:bCs/>
          <w:sz w:val="24"/>
          <w:szCs w:val="24"/>
        </w:rPr>
        <w:t>P</w:t>
      </w:r>
      <w:r w:rsidR="00DC3862">
        <w:rPr>
          <w:rFonts w:ascii="Georgia" w:hAnsi="Georgia"/>
          <w:b/>
          <w:bCs/>
          <w:sz w:val="24"/>
          <w:szCs w:val="24"/>
        </w:rPr>
        <w:t>rasmju padome</w:t>
      </w:r>
    </w:p>
    <w:p w14:paraId="53E288FF" w14:textId="4F0F6857" w:rsidR="00960A2A" w:rsidRPr="00960A2A" w:rsidRDefault="00DB5214" w:rsidP="00960A2A">
      <w:pPr>
        <w:jc w:val="both"/>
        <w:rPr>
          <w:rFonts w:ascii="Georgia" w:hAnsi="Georgia"/>
          <w:sz w:val="24"/>
          <w:szCs w:val="24"/>
        </w:rPr>
      </w:pPr>
      <w:r>
        <w:rPr>
          <w:rFonts w:ascii="Georgia" w:hAnsi="Georgia"/>
          <w:sz w:val="24"/>
          <w:szCs w:val="24"/>
        </w:rPr>
        <w:t xml:space="preserve">2026.gada maijā ir izveidota </w:t>
      </w:r>
      <w:r w:rsidR="00960A2A" w:rsidRPr="00960A2A">
        <w:rPr>
          <w:rFonts w:ascii="Georgia" w:hAnsi="Georgia"/>
          <w:sz w:val="24"/>
          <w:szCs w:val="24"/>
        </w:rPr>
        <w:t>Eiropas Augsta līmeņa prasmju padome</w:t>
      </w:r>
      <w:r>
        <w:rPr>
          <w:rFonts w:ascii="Georgia" w:hAnsi="Georgia"/>
          <w:sz w:val="24"/>
          <w:szCs w:val="24"/>
        </w:rPr>
        <w:t xml:space="preserve">. Šī padome ir  </w:t>
      </w:r>
      <w:r w:rsidR="00960A2A" w:rsidRPr="00960A2A">
        <w:rPr>
          <w:rFonts w:ascii="Georgia" w:hAnsi="Georgia"/>
          <w:sz w:val="24"/>
          <w:szCs w:val="24"/>
        </w:rPr>
        <w:t xml:space="preserve"> aicinājusi stiprināt saikni starp uzņēmumiem un izglītības un apmācības sniedzējiem. 2026. gada 15. jūlijā</w:t>
      </w:r>
      <w:r>
        <w:rPr>
          <w:rFonts w:ascii="Georgia" w:hAnsi="Georgia"/>
          <w:sz w:val="24"/>
          <w:szCs w:val="24"/>
        </w:rPr>
        <w:t xml:space="preserve"> minētā padome ir</w:t>
      </w:r>
      <w:r w:rsidR="00960A2A" w:rsidRPr="00960A2A">
        <w:rPr>
          <w:rFonts w:ascii="Georgia" w:hAnsi="Georgia"/>
          <w:sz w:val="24"/>
          <w:szCs w:val="24"/>
        </w:rPr>
        <w:t xml:space="preserve"> ierosinā</w:t>
      </w:r>
      <w:r>
        <w:rPr>
          <w:rFonts w:ascii="Georgia" w:hAnsi="Georgia"/>
          <w:sz w:val="24"/>
          <w:szCs w:val="24"/>
        </w:rPr>
        <w:t>jusi</w:t>
      </w:r>
      <w:r w:rsidR="00960A2A" w:rsidRPr="00960A2A">
        <w:rPr>
          <w:rFonts w:ascii="Georgia" w:hAnsi="Georgia"/>
          <w:sz w:val="24"/>
          <w:szCs w:val="24"/>
        </w:rPr>
        <w:t xml:space="preserve"> </w:t>
      </w:r>
      <w:r>
        <w:rPr>
          <w:rFonts w:ascii="Georgia" w:hAnsi="Georgia"/>
          <w:sz w:val="24"/>
          <w:szCs w:val="24"/>
        </w:rPr>
        <w:t xml:space="preserve">veidot </w:t>
      </w:r>
      <w:r w:rsidR="00960A2A" w:rsidRPr="00960A2A">
        <w:rPr>
          <w:rFonts w:ascii="Georgia" w:hAnsi="Georgia"/>
          <w:sz w:val="24"/>
          <w:szCs w:val="24"/>
        </w:rPr>
        <w:t xml:space="preserve">reģionālās un nozaru partnerības pieaugušo pārkvalifikācijai. Šīs </w:t>
      </w:r>
      <w:r>
        <w:rPr>
          <w:rFonts w:ascii="Georgia" w:hAnsi="Georgia"/>
          <w:sz w:val="24"/>
          <w:szCs w:val="24"/>
        </w:rPr>
        <w:t xml:space="preserve">partnerības jeb </w:t>
      </w:r>
      <w:r w:rsidR="00960A2A" w:rsidRPr="00960A2A">
        <w:rPr>
          <w:rFonts w:ascii="Georgia" w:hAnsi="Georgia"/>
          <w:sz w:val="24"/>
          <w:szCs w:val="24"/>
        </w:rPr>
        <w:t>ekosistēmas apvienotu uzņēmumus, izglītības un apmācības sniedzējus un reģionālās iestādes, lai prasmju pilnveidošana un pārkvalifikācija notiktu ātrāk un būtu ciešāk saistīta ar vietām, kur ir pieejamas darba vietas. Padome aicina arī uz sociālo partneru aktīvāku iesaistīšanos, pieejamu un individuāli pielāgotu apmācību, jaunām mācīšanās pieejām un plašāku mikrokvalifikāciju izmantošanu.</w:t>
      </w:r>
    </w:p>
    <w:p w14:paraId="549C9728" w14:textId="77777777" w:rsidR="00DB5214" w:rsidRDefault="00DB5214" w:rsidP="00960A2A">
      <w:pPr>
        <w:jc w:val="both"/>
        <w:rPr>
          <w:rFonts w:ascii="Georgia" w:hAnsi="Georgia"/>
          <w:b/>
          <w:bCs/>
          <w:sz w:val="24"/>
          <w:szCs w:val="24"/>
        </w:rPr>
      </w:pPr>
    </w:p>
    <w:p w14:paraId="25CF00CB" w14:textId="1DEBF367" w:rsidR="00960A2A" w:rsidRPr="00DC3862" w:rsidRDefault="00DC3862" w:rsidP="00960A2A">
      <w:pPr>
        <w:jc w:val="both"/>
        <w:rPr>
          <w:rFonts w:ascii="Georgia" w:hAnsi="Georgia"/>
          <w:b/>
          <w:bCs/>
          <w:sz w:val="24"/>
          <w:szCs w:val="24"/>
        </w:rPr>
      </w:pPr>
      <w:r>
        <w:rPr>
          <w:rFonts w:ascii="Georgia" w:hAnsi="Georgia"/>
          <w:b/>
          <w:bCs/>
          <w:sz w:val="24"/>
          <w:szCs w:val="24"/>
        </w:rPr>
        <w:t>P</w:t>
      </w:r>
      <w:r w:rsidRPr="00DC3862">
        <w:rPr>
          <w:rFonts w:ascii="Georgia" w:hAnsi="Georgia"/>
          <w:b/>
          <w:bCs/>
          <w:sz w:val="24"/>
          <w:szCs w:val="24"/>
        </w:rPr>
        <w:t>rasmju veicināšanai draudzīga organizācija</w:t>
      </w:r>
      <w:r w:rsidRPr="00DC3862">
        <w:rPr>
          <w:rFonts w:ascii="Georgia" w:hAnsi="Georgia"/>
          <w:b/>
          <w:bCs/>
          <w:sz w:val="24"/>
          <w:szCs w:val="24"/>
        </w:rPr>
        <w:t xml:space="preserve">  </w:t>
      </w:r>
    </w:p>
    <w:p w14:paraId="115E3A20" w14:textId="776897F3" w:rsidR="00960A2A" w:rsidRPr="00960A2A" w:rsidRDefault="00DB5214" w:rsidP="00960A2A">
      <w:pPr>
        <w:jc w:val="both"/>
        <w:rPr>
          <w:rFonts w:ascii="Georgia" w:hAnsi="Georgia"/>
          <w:sz w:val="24"/>
          <w:szCs w:val="24"/>
        </w:rPr>
      </w:pPr>
      <w:r>
        <w:rPr>
          <w:rFonts w:ascii="Georgia" w:hAnsi="Georgia"/>
          <w:sz w:val="24"/>
          <w:szCs w:val="24"/>
        </w:rPr>
        <w:t xml:space="preserve">Esošajā ekonomiskajā situācijā </w:t>
      </w:r>
      <w:r w:rsidR="00DC3862">
        <w:rPr>
          <w:rFonts w:ascii="Georgia" w:hAnsi="Georgia"/>
          <w:sz w:val="24"/>
          <w:szCs w:val="24"/>
        </w:rPr>
        <w:t>diagnoze – “</w:t>
      </w:r>
      <w:r w:rsidR="00960A2A" w:rsidRPr="00960A2A">
        <w:rPr>
          <w:rFonts w:ascii="Georgia" w:hAnsi="Georgia"/>
          <w:sz w:val="24"/>
          <w:szCs w:val="24"/>
        </w:rPr>
        <w:t>zems lasītprasmes līmenis</w:t>
      </w:r>
      <w:r w:rsidR="00DC3862">
        <w:rPr>
          <w:rFonts w:ascii="Georgia" w:hAnsi="Georgia"/>
          <w:sz w:val="24"/>
          <w:szCs w:val="24"/>
        </w:rPr>
        <w:t>”</w:t>
      </w:r>
      <w:r w:rsidR="00960A2A" w:rsidRPr="00960A2A">
        <w:rPr>
          <w:rFonts w:ascii="Georgia" w:hAnsi="Georgia"/>
          <w:sz w:val="24"/>
          <w:szCs w:val="24"/>
        </w:rPr>
        <w:t xml:space="preserve"> </w:t>
      </w:r>
      <w:r w:rsidR="00DC3862">
        <w:rPr>
          <w:rFonts w:ascii="Georgia" w:hAnsi="Georgia"/>
          <w:sz w:val="24"/>
          <w:szCs w:val="24"/>
        </w:rPr>
        <w:t>ir ieguvusi citu</w:t>
      </w:r>
      <w:r w:rsidR="00960A2A" w:rsidRPr="00960A2A">
        <w:rPr>
          <w:rFonts w:ascii="Georgia" w:hAnsi="Georgia"/>
          <w:sz w:val="24"/>
          <w:szCs w:val="24"/>
        </w:rPr>
        <w:t xml:space="preserve"> nozīm</w:t>
      </w:r>
      <w:r w:rsidR="00DC3862">
        <w:rPr>
          <w:rFonts w:ascii="Georgia" w:hAnsi="Georgia"/>
          <w:sz w:val="24"/>
          <w:szCs w:val="24"/>
        </w:rPr>
        <w:t>i</w:t>
      </w:r>
      <w:r w:rsidR="00960A2A" w:rsidRPr="00960A2A">
        <w:rPr>
          <w:rFonts w:ascii="Georgia" w:hAnsi="Georgia"/>
          <w:sz w:val="24"/>
          <w:szCs w:val="24"/>
        </w:rPr>
        <w:t>, jo digitalizācijas un mākslīgā intelekta ieviešanas dēļ pieaug prasības pēc</w:t>
      </w:r>
      <w:r w:rsidR="00DC3862">
        <w:rPr>
          <w:rFonts w:ascii="Georgia" w:hAnsi="Georgia"/>
          <w:sz w:val="24"/>
          <w:szCs w:val="24"/>
        </w:rPr>
        <w:t xml:space="preserve"> labām lasītprasmēm</w:t>
      </w:r>
      <w:r w:rsidR="00960A2A" w:rsidRPr="00960A2A">
        <w:rPr>
          <w:rFonts w:ascii="Georgia" w:hAnsi="Georgia"/>
          <w:sz w:val="24"/>
          <w:szCs w:val="24"/>
        </w:rPr>
        <w:t>. Lai novērstu šo p</w:t>
      </w:r>
      <w:r w:rsidR="00DC3862">
        <w:rPr>
          <w:rFonts w:ascii="Georgia" w:hAnsi="Georgia"/>
          <w:sz w:val="24"/>
          <w:szCs w:val="24"/>
        </w:rPr>
        <w:t>roblēmu</w:t>
      </w:r>
      <w:r w:rsidR="00960A2A" w:rsidRPr="00960A2A">
        <w:rPr>
          <w:rFonts w:ascii="Georgia" w:hAnsi="Georgia"/>
          <w:sz w:val="24"/>
          <w:szCs w:val="24"/>
        </w:rPr>
        <w:t xml:space="preserve">, ir nepieciešams </w:t>
      </w:r>
      <w:r w:rsidR="005C5C9C">
        <w:rPr>
          <w:rFonts w:ascii="Georgia" w:hAnsi="Georgia"/>
          <w:sz w:val="24"/>
          <w:szCs w:val="24"/>
        </w:rPr>
        <w:t xml:space="preserve">radīt iespēju un motivēt pieaugušos </w:t>
      </w:r>
      <w:r w:rsidR="00DC3862">
        <w:rPr>
          <w:rFonts w:ascii="Georgia" w:hAnsi="Georgia"/>
          <w:sz w:val="24"/>
          <w:szCs w:val="24"/>
        </w:rPr>
        <w:t xml:space="preserve">pilnveidot </w:t>
      </w:r>
      <w:r w:rsidR="005C5C9C">
        <w:rPr>
          <w:rFonts w:ascii="Georgia" w:hAnsi="Georgia"/>
          <w:sz w:val="24"/>
          <w:szCs w:val="24"/>
        </w:rPr>
        <w:t>savas</w:t>
      </w:r>
      <w:r w:rsidR="00DC3862">
        <w:rPr>
          <w:rFonts w:ascii="Georgia" w:hAnsi="Georgia"/>
          <w:sz w:val="24"/>
          <w:szCs w:val="24"/>
        </w:rPr>
        <w:t xml:space="preserve"> lasīt</w:t>
      </w:r>
      <w:r w:rsidR="00960A2A" w:rsidRPr="00960A2A">
        <w:rPr>
          <w:rFonts w:ascii="Georgia" w:hAnsi="Georgia"/>
          <w:sz w:val="24"/>
          <w:szCs w:val="24"/>
        </w:rPr>
        <w:t xml:space="preserve">prasmes, vienlaikus </w:t>
      </w:r>
      <w:r w:rsidR="005C5C9C">
        <w:rPr>
          <w:rFonts w:ascii="Georgia" w:hAnsi="Georgia"/>
          <w:sz w:val="24"/>
          <w:szCs w:val="24"/>
        </w:rPr>
        <w:t>motivējot darba devējus iesaistīties pieaugušo izglītības satura veidošanā</w:t>
      </w:r>
      <w:r w:rsidR="00960A2A" w:rsidRPr="00960A2A">
        <w:rPr>
          <w:rFonts w:ascii="Georgia" w:hAnsi="Georgia"/>
          <w:sz w:val="24"/>
          <w:szCs w:val="24"/>
        </w:rPr>
        <w:t xml:space="preserve">. Tieši šajā kontekstā Īrijas Nacionālā pieaugušo lasītprasmes aģentūra </w:t>
      </w:r>
      <w:r w:rsidR="00DC3862">
        <w:rPr>
          <w:rFonts w:ascii="Georgia" w:hAnsi="Georgia"/>
          <w:sz w:val="24"/>
          <w:szCs w:val="24"/>
        </w:rPr>
        <w:t xml:space="preserve">ir </w:t>
      </w:r>
      <w:r w:rsidR="00960A2A" w:rsidRPr="00960A2A">
        <w:rPr>
          <w:rFonts w:ascii="Georgia" w:hAnsi="Georgia"/>
          <w:sz w:val="24"/>
          <w:szCs w:val="24"/>
        </w:rPr>
        <w:t>i</w:t>
      </w:r>
      <w:r w:rsidR="00DC3862">
        <w:rPr>
          <w:rFonts w:ascii="Georgia" w:hAnsi="Georgia"/>
          <w:sz w:val="24"/>
          <w:szCs w:val="24"/>
        </w:rPr>
        <w:t xml:space="preserve">zveidojusi apzīmējumu - </w:t>
      </w:r>
      <w:r w:rsidR="00960A2A" w:rsidRPr="00960A2A">
        <w:rPr>
          <w:rFonts w:ascii="Georgia" w:hAnsi="Georgia"/>
          <w:sz w:val="24"/>
          <w:szCs w:val="24"/>
        </w:rPr>
        <w:t>prasmju veicināšanai draudzīga organizācija.</w:t>
      </w:r>
    </w:p>
    <w:p w14:paraId="722F53A1" w14:textId="0A704FD0" w:rsidR="00DD2DBE" w:rsidRPr="00960A2A" w:rsidRDefault="005C5C9C" w:rsidP="00DD2DBE">
      <w:pPr>
        <w:jc w:val="both"/>
        <w:rPr>
          <w:rFonts w:ascii="Georgia" w:hAnsi="Georgia"/>
          <w:sz w:val="24"/>
          <w:szCs w:val="24"/>
        </w:rPr>
      </w:pPr>
      <w:r>
        <w:rPr>
          <w:rFonts w:ascii="Georgia" w:hAnsi="Georgia"/>
          <w:sz w:val="24"/>
          <w:szCs w:val="24"/>
        </w:rPr>
        <w:t xml:space="preserve">Šādas organizācijas (uzņēmums, kas veicina savu darbinieku pamatprasmju pilnveidošanu) apzina savu darbinieku problēmas </w:t>
      </w:r>
      <w:r w:rsidR="00DD2DBE">
        <w:rPr>
          <w:rFonts w:ascii="Georgia" w:hAnsi="Georgia"/>
          <w:sz w:val="24"/>
          <w:szCs w:val="24"/>
        </w:rPr>
        <w:t xml:space="preserve">un vajadzības attiecībā uz </w:t>
      </w:r>
      <w:r w:rsidR="00960A2A" w:rsidRPr="00960A2A">
        <w:rPr>
          <w:rFonts w:ascii="Georgia" w:hAnsi="Georgia"/>
          <w:sz w:val="24"/>
          <w:szCs w:val="24"/>
        </w:rPr>
        <w:t>lasītprasm</w:t>
      </w:r>
      <w:r w:rsidR="00DD2DBE">
        <w:rPr>
          <w:rFonts w:ascii="Georgia" w:hAnsi="Georgia"/>
          <w:sz w:val="24"/>
          <w:szCs w:val="24"/>
        </w:rPr>
        <w:t>ju</w:t>
      </w:r>
      <w:r w:rsidR="00960A2A" w:rsidRPr="00960A2A">
        <w:rPr>
          <w:rFonts w:ascii="Georgia" w:hAnsi="Georgia"/>
          <w:sz w:val="24"/>
          <w:szCs w:val="24"/>
        </w:rPr>
        <w:t>, rēķināšanas prasm</w:t>
      </w:r>
      <w:r w:rsidR="00DD2DBE">
        <w:rPr>
          <w:rFonts w:ascii="Georgia" w:hAnsi="Georgia"/>
          <w:sz w:val="24"/>
          <w:szCs w:val="24"/>
        </w:rPr>
        <w:t>ju</w:t>
      </w:r>
      <w:r w:rsidR="00960A2A" w:rsidRPr="00960A2A">
        <w:rPr>
          <w:rFonts w:ascii="Georgia" w:hAnsi="Georgia"/>
          <w:sz w:val="24"/>
          <w:szCs w:val="24"/>
        </w:rPr>
        <w:t xml:space="preserve"> un digitāl</w:t>
      </w:r>
      <w:r w:rsidR="00DD2DBE">
        <w:rPr>
          <w:rFonts w:ascii="Georgia" w:hAnsi="Georgia"/>
          <w:sz w:val="24"/>
          <w:szCs w:val="24"/>
        </w:rPr>
        <w:t>o</w:t>
      </w:r>
      <w:r w:rsidR="00960A2A" w:rsidRPr="00960A2A">
        <w:rPr>
          <w:rFonts w:ascii="Georgia" w:hAnsi="Georgia"/>
          <w:sz w:val="24"/>
          <w:szCs w:val="24"/>
        </w:rPr>
        <w:t xml:space="preserve"> prasm</w:t>
      </w:r>
      <w:r w:rsidR="00DD2DBE">
        <w:rPr>
          <w:rFonts w:ascii="Georgia" w:hAnsi="Georgia"/>
          <w:sz w:val="24"/>
          <w:szCs w:val="24"/>
        </w:rPr>
        <w:t>ju pilnveidošanu</w:t>
      </w:r>
      <w:r w:rsidR="00960A2A" w:rsidRPr="00960A2A">
        <w:rPr>
          <w:rFonts w:ascii="Georgia" w:hAnsi="Georgia"/>
          <w:sz w:val="24"/>
          <w:szCs w:val="24"/>
        </w:rPr>
        <w:t>, kā arī izvērtē</w:t>
      </w:r>
      <w:r w:rsidR="00DD2DBE">
        <w:rPr>
          <w:rFonts w:ascii="Georgia" w:hAnsi="Georgia"/>
          <w:sz w:val="24"/>
          <w:szCs w:val="24"/>
        </w:rPr>
        <w:t xml:space="preserve"> iespējas kā pēc prasmju pilnveidošanas darbinieks spēs izprast </w:t>
      </w:r>
      <w:r w:rsidR="00DD2DBE" w:rsidRPr="00960A2A">
        <w:rPr>
          <w:rFonts w:ascii="Georgia" w:hAnsi="Georgia"/>
          <w:sz w:val="24"/>
          <w:szCs w:val="24"/>
        </w:rPr>
        <w:t xml:space="preserve"> jaun</w:t>
      </w:r>
      <w:r w:rsidR="00DD2DBE">
        <w:rPr>
          <w:rFonts w:ascii="Georgia" w:hAnsi="Georgia"/>
          <w:sz w:val="24"/>
          <w:szCs w:val="24"/>
        </w:rPr>
        <w:t>as</w:t>
      </w:r>
      <w:r w:rsidR="00DD2DBE" w:rsidRPr="00960A2A">
        <w:rPr>
          <w:rFonts w:ascii="Georgia" w:hAnsi="Georgia"/>
          <w:sz w:val="24"/>
          <w:szCs w:val="24"/>
        </w:rPr>
        <w:t xml:space="preserve"> digitāl</w:t>
      </w:r>
      <w:r w:rsidR="00DD2DBE">
        <w:rPr>
          <w:rFonts w:ascii="Georgia" w:hAnsi="Georgia"/>
          <w:sz w:val="24"/>
          <w:szCs w:val="24"/>
        </w:rPr>
        <w:t>ās</w:t>
      </w:r>
      <w:r w:rsidR="00DD2DBE" w:rsidRPr="00960A2A">
        <w:rPr>
          <w:rFonts w:ascii="Georgia" w:hAnsi="Georgia"/>
          <w:sz w:val="24"/>
          <w:szCs w:val="24"/>
        </w:rPr>
        <w:t xml:space="preserve"> sistēm</w:t>
      </w:r>
      <w:r w:rsidR="00DD2DBE">
        <w:rPr>
          <w:rFonts w:ascii="Georgia" w:hAnsi="Georgia"/>
          <w:sz w:val="24"/>
          <w:szCs w:val="24"/>
        </w:rPr>
        <w:t>as</w:t>
      </w:r>
      <w:r w:rsidR="00DD2DBE" w:rsidRPr="00960A2A">
        <w:rPr>
          <w:rFonts w:ascii="Georgia" w:hAnsi="Georgia"/>
          <w:sz w:val="24"/>
          <w:szCs w:val="24"/>
        </w:rPr>
        <w:t>, ievēro</w:t>
      </w:r>
      <w:r w:rsidR="00DD2DBE">
        <w:rPr>
          <w:rFonts w:ascii="Georgia" w:hAnsi="Georgia"/>
          <w:sz w:val="24"/>
          <w:szCs w:val="24"/>
        </w:rPr>
        <w:t>t</w:t>
      </w:r>
      <w:r w:rsidR="00DD2DBE" w:rsidRPr="00960A2A">
        <w:rPr>
          <w:rFonts w:ascii="Georgia" w:hAnsi="Georgia"/>
          <w:sz w:val="24"/>
          <w:szCs w:val="24"/>
        </w:rPr>
        <w:t xml:space="preserve"> rakstisk</w:t>
      </w:r>
      <w:r w:rsidR="00DD2DBE">
        <w:rPr>
          <w:rFonts w:ascii="Georgia" w:hAnsi="Georgia"/>
          <w:sz w:val="24"/>
          <w:szCs w:val="24"/>
        </w:rPr>
        <w:t>ās</w:t>
      </w:r>
      <w:r w:rsidR="00DD2DBE" w:rsidRPr="00960A2A">
        <w:rPr>
          <w:rFonts w:ascii="Georgia" w:hAnsi="Georgia"/>
          <w:sz w:val="24"/>
          <w:szCs w:val="24"/>
        </w:rPr>
        <w:t>s procedūras, aizpild</w:t>
      </w:r>
      <w:r w:rsidR="00DD2DBE">
        <w:rPr>
          <w:rFonts w:ascii="Georgia" w:hAnsi="Georgia"/>
          <w:sz w:val="24"/>
          <w:szCs w:val="24"/>
        </w:rPr>
        <w:t>ī</w:t>
      </w:r>
      <w:r w:rsidR="00DD2DBE" w:rsidRPr="00960A2A">
        <w:rPr>
          <w:rFonts w:ascii="Georgia" w:hAnsi="Georgia"/>
          <w:sz w:val="24"/>
          <w:szCs w:val="24"/>
        </w:rPr>
        <w:t xml:space="preserve"> veidlapas, interpretē</w:t>
      </w:r>
      <w:r w:rsidR="00DD2DBE">
        <w:rPr>
          <w:rFonts w:ascii="Georgia" w:hAnsi="Georgia"/>
          <w:sz w:val="24"/>
          <w:szCs w:val="24"/>
        </w:rPr>
        <w:t>t</w:t>
      </w:r>
      <w:r w:rsidR="00DD2DBE" w:rsidRPr="00960A2A">
        <w:rPr>
          <w:rFonts w:ascii="Georgia" w:hAnsi="Georgia"/>
          <w:sz w:val="24"/>
          <w:szCs w:val="24"/>
        </w:rPr>
        <w:t xml:space="preserve"> skaitlisko informāciju vai sazinā</w:t>
      </w:r>
      <w:r w:rsidR="00DD2DBE">
        <w:rPr>
          <w:rFonts w:ascii="Georgia" w:hAnsi="Georgia"/>
          <w:sz w:val="24"/>
          <w:szCs w:val="24"/>
        </w:rPr>
        <w:t>tie</w:t>
      </w:r>
      <w:r w:rsidR="00DD2DBE" w:rsidRPr="00960A2A">
        <w:rPr>
          <w:rFonts w:ascii="Georgia" w:hAnsi="Georgia"/>
          <w:sz w:val="24"/>
          <w:szCs w:val="24"/>
        </w:rPr>
        <w:t xml:space="preserve">, izmantojot </w:t>
      </w:r>
      <w:r w:rsidR="00DD2DBE">
        <w:rPr>
          <w:rFonts w:ascii="Georgia" w:hAnsi="Georgia"/>
          <w:sz w:val="24"/>
          <w:szCs w:val="24"/>
        </w:rPr>
        <w:t>jaunus</w:t>
      </w:r>
      <w:r w:rsidR="00DD2DBE" w:rsidRPr="00960A2A">
        <w:rPr>
          <w:rFonts w:ascii="Georgia" w:hAnsi="Georgia"/>
          <w:sz w:val="24"/>
          <w:szCs w:val="24"/>
        </w:rPr>
        <w:t xml:space="preserve"> kanālus.</w:t>
      </w:r>
    </w:p>
    <w:p w14:paraId="030DA461" w14:textId="5847A291" w:rsidR="00960A2A" w:rsidRPr="00960A2A" w:rsidRDefault="00DD2DBE" w:rsidP="00960A2A">
      <w:pPr>
        <w:jc w:val="both"/>
        <w:rPr>
          <w:rFonts w:ascii="Georgia" w:hAnsi="Georgia"/>
          <w:sz w:val="24"/>
          <w:szCs w:val="24"/>
        </w:rPr>
      </w:pPr>
      <w:r>
        <w:rPr>
          <w:rFonts w:ascii="Georgia" w:hAnsi="Georgia"/>
          <w:sz w:val="24"/>
          <w:szCs w:val="24"/>
        </w:rPr>
        <w:t xml:space="preserve">Īrijas aģentūra ir izveidojusi </w:t>
      </w:r>
      <w:r w:rsidR="00960A2A" w:rsidRPr="00960A2A">
        <w:rPr>
          <w:rFonts w:ascii="Georgia" w:hAnsi="Georgia"/>
          <w:sz w:val="24"/>
          <w:szCs w:val="24"/>
        </w:rPr>
        <w:t>kvalitātes standartu sarakst</w:t>
      </w:r>
      <w:r>
        <w:rPr>
          <w:rFonts w:ascii="Georgia" w:hAnsi="Georgia"/>
          <w:sz w:val="24"/>
          <w:szCs w:val="24"/>
        </w:rPr>
        <w:t>u</w:t>
      </w:r>
      <w:r w:rsidR="00960A2A" w:rsidRPr="00960A2A">
        <w:rPr>
          <w:rFonts w:ascii="Georgia" w:hAnsi="Georgia"/>
          <w:sz w:val="24"/>
          <w:szCs w:val="24"/>
        </w:rPr>
        <w:t>, kurā izklāstīti praktiski soļi un resursi, kas ļauj organizācijām kļūt prasm</w:t>
      </w:r>
      <w:r>
        <w:rPr>
          <w:rFonts w:ascii="Georgia" w:hAnsi="Georgia"/>
          <w:sz w:val="24"/>
          <w:szCs w:val="24"/>
        </w:rPr>
        <w:t xml:space="preserve">ju veicināšanai </w:t>
      </w:r>
      <w:r w:rsidR="00960A2A" w:rsidRPr="00960A2A">
        <w:rPr>
          <w:rFonts w:ascii="Georgia" w:hAnsi="Georgia"/>
          <w:sz w:val="24"/>
          <w:szCs w:val="24"/>
        </w:rPr>
        <w:t xml:space="preserve">draudzīgākām. </w:t>
      </w:r>
      <w:r>
        <w:rPr>
          <w:rFonts w:ascii="Georgia" w:hAnsi="Georgia"/>
          <w:sz w:val="24"/>
          <w:szCs w:val="24"/>
        </w:rPr>
        <w:t>Aģentūra ir konstatējusi, ka g</w:t>
      </w:r>
      <w:r w:rsidR="00960A2A" w:rsidRPr="00960A2A">
        <w:rPr>
          <w:rFonts w:ascii="Georgia" w:hAnsi="Georgia"/>
          <w:sz w:val="24"/>
          <w:szCs w:val="24"/>
        </w:rPr>
        <w:t xml:space="preserve">rūtības ar lasītprasmi nav aktuālas tikai tad, kad pieaugušais ierodas prasmju apmācību klasē. Tās var parādīties, kad no darbinieka tiek sagaidīts, ka viņš saprot </w:t>
      </w:r>
      <w:r>
        <w:rPr>
          <w:rFonts w:ascii="Georgia" w:hAnsi="Georgia"/>
          <w:sz w:val="24"/>
          <w:szCs w:val="24"/>
        </w:rPr>
        <w:t xml:space="preserve">kā lietojamas </w:t>
      </w:r>
      <w:r w:rsidR="00960A2A" w:rsidRPr="00960A2A">
        <w:rPr>
          <w:rFonts w:ascii="Georgia" w:hAnsi="Georgia"/>
          <w:sz w:val="24"/>
          <w:szCs w:val="24"/>
        </w:rPr>
        <w:t>digitāl</w:t>
      </w:r>
      <w:r>
        <w:rPr>
          <w:rFonts w:ascii="Georgia" w:hAnsi="Georgia"/>
          <w:sz w:val="24"/>
          <w:szCs w:val="24"/>
        </w:rPr>
        <w:t>ās</w:t>
      </w:r>
      <w:r w:rsidR="00960A2A" w:rsidRPr="00960A2A">
        <w:rPr>
          <w:rFonts w:ascii="Georgia" w:hAnsi="Georgia"/>
          <w:sz w:val="24"/>
          <w:szCs w:val="24"/>
        </w:rPr>
        <w:t xml:space="preserve"> sistēm</w:t>
      </w:r>
      <w:r>
        <w:rPr>
          <w:rFonts w:ascii="Georgia" w:hAnsi="Georgia"/>
          <w:sz w:val="24"/>
          <w:szCs w:val="24"/>
        </w:rPr>
        <w:t>as</w:t>
      </w:r>
      <w:r w:rsidR="00960A2A" w:rsidRPr="00960A2A">
        <w:rPr>
          <w:rFonts w:ascii="Georgia" w:hAnsi="Georgia"/>
          <w:sz w:val="24"/>
          <w:szCs w:val="24"/>
        </w:rPr>
        <w:t>,</w:t>
      </w:r>
      <w:r>
        <w:rPr>
          <w:rFonts w:ascii="Georgia" w:hAnsi="Georgia"/>
          <w:sz w:val="24"/>
          <w:szCs w:val="24"/>
        </w:rPr>
        <w:t xml:space="preserve"> spēj analizēt un</w:t>
      </w:r>
      <w:r w:rsidR="00960A2A" w:rsidRPr="00960A2A">
        <w:rPr>
          <w:rFonts w:ascii="Georgia" w:hAnsi="Georgia"/>
          <w:sz w:val="24"/>
          <w:szCs w:val="24"/>
        </w:rPr>
        <w:t xml:space="preserve"> interpretē</w:t>
      </w:r>
      <w:r>
        <w:rPr>
          <w:rFonts w:ascii="Georgia" w:hAnsi="Georgia"/>
          <w:sz w:val="24"/>
          <w:szCs w:val="24"/>
        </w:rPr>
        <w:t>t</w:t>
      </w:r>
      <w:r w:rsidR="00960A2A" w:rsidRPr="00960A2A">
        <w:rPr>
          <w:rFonts w:ascii="Georgia" w:hAnsi="Georgia"/>
          <w:sz w:val="24"/>
          <w:szCs w:val="24"/>
        </w:rPr>
        <w:t xml:space="preserve"> skaitlisk</w:t>
      </w:r>
      <w:r>
        <w:rPr>
          <w:rFonts w:ascii="Georgia" w:hAnsi="Georgia"/>
          <w:sz w:val="24"/>
          <w:szCs w:val="24"/>
        </w:rPr>
        <w:t>u</w:t>
      </w:r>
      <w:r w:rsidR="00960A2A" w:rsidRPr="00960A2A">
        <w:rPr>
          <w:rFonts w:ascii="Georgia" w:hAnsi="Georgia"/>
          <w:sz w:val="24"/>
          <w:szCs w:val="24"/>
        </w:rPr>
        <w:t xml:space="preserve"> informāciju vai </w:t>
      </w:r>
      <w:r>
        <w:rPr>
          <w:rFonts w:ascii="Georgia" w:hAnsi="Georgia"/>
          <w:sz w:val="24"/>
          <w:szCs w:val="24"/>
        </w:rPr>
        <w:t>lietot dokumentu pārvaldības sistēmas.</w:t>
      </w:r>
    </w:p>
    <w:p w14:paraId="53E9C0B4" w14:textId="4A9F8292" w:rsidR="00960A2A" w:rsidRPr="00960A2A" w:rsidRDefault="00960A2A" w:rsidP="00960A2A">
      <w:pPr>
        <w:jc w:val="both"/>
        <w:rPr>
          <w:rFonts w:ascii="Georgia" w:hAnsi="Georgia"/>
          <w:sz w:val="24"/>
          <w:szCs w:val="24"/>
        </w:rPr>
      </w:pPr>
      <w:r w:rsidRPr="00960A2A">
        <w:rPr>
          <w:rFonts w:ascii="Georgia" w:hAnsi="Georgia"/>
          <w:sz w:val="24"/>
          <w:szCs w:val="24"/>
        </w:rPr>
        <w:t xml:space="preserve">Prasmju attīstīšanai draudzīga pieeja </w:t>
      </w:r>
      <w:r w:rsidR="00DD2DBE">
        <w:rPr>
          <w:rFonts w:ascii="Georgia" w:hAnsi="Georgia"/>
          <w:sz w:val="24"/>
          <w:szCs w:val="24"/>
        </w:rPr>
        <w:t xml:space="preserve">ietver organizācijas menedžmenta </w:t>
      </w:r>
      <w:r w:rsidRPr="00960A2A">
        <w:rPr>
          <w:rFonts w:ascii="Georgia" w:hAnsi="Georgia"/>
          <w:sz w:val="24"/>
          <w:szCs w:val="24"/>
        </w:rPr>
        <w:t>uzmanības lok</w:t>
      </w:r>
      <w:r w:rsidR="00DD2DBE">
        <w:rPr>
          <w:rFonts w:ascii="Georgia" w:hAnsi="Georgia"/>
          <w:sz w:val="24"/>
          <w:szCs w:val="24"/>
        </w:rPr>
        <w:t xml:space="preserve">a paplašināšanu </w:t>
      </w:r>
      <w:r w:rsidRPr="00960A2A">
        <w:rPr>
          <w:rFonts w:ascii="Georgia" w:hAnsi="Georgia"/>
          <w:sz w:val="24"/>
          <w:szCs w:val="24"/>
        </w:rPr>
        <w:t xml:space="preserve">no </w:t>
      </w:r>
      <w:r w:rsidR="00DD2DBE">
        <w:rPr>
          <w:rFonts w:ascii="Georgia" w:hAnsi="Georgia"/>
          <w:sz w:val="24"/>
          <w:szCs w:val="24"/>
        </w:rPr>
        <w:t xml:space="preserve">darbinieka kā </w:t>
      </w:r>
      <w:r w:rsidRPr="00960A2A">
        <w:rPr>
          <w:rFonts w:ascii="Georgia" w:hAnsi="Georgia"/>
          <w:sz w:val="24"/>
          <w:szCs w:val="24"/>
        </w:rPr>
        <w:t xml:space="preserve">indivīda </w:t>
      </w:r>
      <w:r w:rsidR="00D1774E">
        <w:rPr>
          <w:rFonts w:ascii="Georgia" w:hAnsi="Georgia"/>
          <w:sz w:val="24"/>
          <w:szCs w:val="24"/>
        </w:rPr>
        <w:t xml:space="preserve">apmācīšanu </w:t>
      </w:r>
      <w:r w:rsidRPr="00960A2A">
        <w:rPr>
          <w:rFonts w:ascii="Georgia" w:hAnsi="Georgia"/>
          <w:sz w:val="24"/>
          <w:szCs w:val="24"/>
        </w:rPr>
        <w:t xml:space="preserve">uz </w:t>
      </w:r>
      <w:r w:rsidR="00D1774E">
        <w:rPr>
          <w:rFonts w:ascii="Georgia" w:hAnsi="Georgia"/>
          <w:sz w:val="24"/>
          <w:szCs w:val="24"/>
        </w:rPr>
        <w:t xml:space="preserve">iekļaujošas </w:t>
      </w:r>
      <w:r w:rsidR="00DD2DBE">
        <w:rPr>
          <w:rFonts w:ascii="Georgia" w:hAnsi="Georgia"/>
          <w:sz w:val="24"/>
          <w:szCs w:val="24"/>
        </w:rPr>
        <w:t xml:space="preserve">darba vides </w:t>
      </w:r>
      <w:r w:rsidRPr="00960A2A">
        <w:rPr>
          <w:rFonts w:ascii="Georgia" w:hAnsi="Georgia"/>
          <w:sz w:val="24"/>
          <w:szCs w:val="24"/>
        </w:rPr>
        <w:t>vid</w:t>
      </w:r>
      <w:r w:rsidR="00D1774E">
        <w:rPr>
          <w:rFonts w:ascii="Georgia" w:hAnsi="Georgia"/>
          <w:sz w:val="24"/>
          <w:szCs w:val="24"/>
        </w:rPr>
        <w:t>es veidošanu</w:t>
      </w:r>
      <w:r w:rsidRPr="00960A2A">
        <w:rPr>
          <w:rFonts w:ascii="Georgia" w:hAnsi="Georgia"/>
          <w:sz w:val="24"/>
          <w:szCs w:val="24"/>
        </w:rPr>
        <w:t xml:space="preserve">i. Tā vietā, lai jautātu tikai to, vai darbiniekam ir nepieciešamās prasmes, organizācija </w:t>
      </w:r>
      <w:r w:rsidR="00D1774E">
        <w:rPr>
          <w:rFonts w:ascii="Georgia" w:hAnsi="Georgia"/>
          <w:sz w:val="24"/>
          <w:szCs w:val="24"/>
        </w:rPr>
        <w:t>cenšas</w:t>
      </w:r>
      <w:r w:rsidRPr="00960A2A">
        <w:rPr>
          <w:rFonts w:ascii="Georgia" w:hAnsi="Georgia"/>
          <w:sz w:val="24"/>
          <w:szCs w:val="24"/>
        </w:rPr>
        <w:t xml:space="preserve"> izvērtēt, cik </w:t>
      </w:r>
      <w:r w:rsidR="00D1774E">
        <w:rPr>
          <w:rFonts w:ascii="Georgia" w:hAnsi="Georgia"/>
          <w:sz w:val="24"/>
          <w:szCs w:val="24"/>
        </w:rPr>
        <w:t>efektīvs ir tās menedžments, cik kvalitatīva ir tās iekšējā komunikācij</w:t>
      </w:r>
      <w:r w:rsidR="00374AB2">
        <w:rPr>
          <w:rFonts w:ascii="Georgia" w:hAnsi="Georgia"/>
          <w:sz w:val="24"/>
          <w:szCs w:val="24"/>
        </w:rPr>
        <w:t>a</w:t>
      </w:r>
      <w:r w:rsidRPr="00960A2A">
        <w:rPr>
          <w:rFonts w:ascii="Georgia" w:hAnsi="Georgia"/>
          <w:sz w:val="24"/>
          <w:szCs w:val="24"/>
        </w:rPr>
        <w:t xml:space="preserve">, vai darbiniekiem ir </w:t>
      </w:r>
      <w:r w:rsidR="00D1774E">
        <w:rPr>
          <w:rFonts w:ascii="Georgia" w:hAnsi="Georgia"/>
          <w:sz w:val="24"/>
          <w:szCs w:val="24"/>
        </w:rPr>
        <w:t xml:space="preserve">motivācija un </w:t>
      </w:r>
      <w:r w:rsidRPr="00960A2A">
        <w:rPr>
          <w:rFonts w:ascii="Georgia" w:hAnsi="Georgia"/>
          <w:sz w:val="24"/>
          <w:szCs w:val="24"/>
        </w:rPr>
        <w:t xml:space="preserve">iespējas attīstīt prasmes, kas nepieciešamas mainīgu uzdevumu veikšanai. Tas neatbrīvo indivīdu no atbildības par mācīšanos. </w:t>
      </w:r>
      <w:r w:rsidR="00D1774E">
        <w:rPr>
          <w:rFonts w:ascii="Georgia" w:hAnsi="Georgia"/>
          <w:sz w:val="24"/>
          <w:szCs w:val="24"/>
        </w:rPr>
        <w:t xml:space="preserve">Šāda pieeja nozīmē to, ka </w:t>
      </w:r>
      <w:r w:rsidRPr="00960A2A">
        <w:rPr>
          <w:rFonts w:ascii="Georgia" w:hAnsi="Georgia"/>
          <w:sz w:val="24"/>
          <w:szCs w:val="24"/>
        </w:rPr>
        <w:t xml:space="preserve">darba </w:t>
      </w:r>
      <w:r w:rsidR="00D1774E">
        <w:rPr>
          <w:rFonts w:ascii="Georgia" w:hAnsi="Georgia"/>
          <w:sz w:val="24"/>
          <w:szCs w:val="24"/>
        </w:rPr>
        <w:t xml:space="preserve">devējs, kas veido un uztur darba </w:t>
      </w:r>
      <w:r w:rsidRPr="00960A2A">
        <w:rPr>
          <w:rFonts w:ascii="Georgia" w:hAnsi="Georgia"/>
          <w:sz w:val="24"/>
          <w:szCs w:val="24"/>
        </w:rPr>
        <w:t>vietas pa</w:t>
      </w:r>
      <w:r w:rsidR="00D1774E">
        <w:rPr>
          <w:rFonts w:ascii="Georgia" w:hAnsi="Georgia"/>
          <w:sz w:val="24"/>
          <w:szCs w:val="24"/>
        </w:rPr>
        <w:t>t</w:t>
      </w:r>
      <w:r w:rsidRPr="00960A2A">
        <w:rPr>
          <w:rFonts w:ascii="Georgia" w:hAnsi="Georgia"/>
          <w:sz w:val="24"/>
          <w:szCs w:val="24"/>
        </w:rPr>
        <w:t xml:space="preserve">s ietekmē to, vai </w:t>
      </w:r>
      <w:r w:rsidR="00D1774E">
        <w:rPr>
          <w:rFonts w:ascii="Georgia" w:hAnsi="Georgia"/>
          <w:sz w:val="24"/>
          <w:szCs w:val="24"/>
        </w:rPr>
        <w:t xml:space="preserve">darbinieku </w:t>
      </w:r>
      <w:r w:rsidRPr="00960A2A">
        <w:rPr>
          <w:rFonts w:ascii="Georgia" w:hAnsi="Georgia"/>
          <w:sz w:val="24"/>
          <w:szCs w:val="24"/>
        </w:rPr>
        <w:t>prasmes tiek izmantotas, uzturētas un attīstītas.</w:t>
      </w:r>
    </w:p>
    <w:p w14:paraId="4992A330" w14:textId="77777777" w:rsidR="00960A2A" w:rsidRPr="00960A2A" w:rsidRDefault="00960A2A" w:rsidP="00960A2A">
      <w:pPr>
        <w:jc w:val="both"/>
        <w:rPr>
          <w:rFonts w:ascii="Georgia" w:hAnsi="Georgia"/>
          <w:sz w:val="24"/>
          <w:szCs w:val="24"/>
        </w:rPr>
      </w:pPr>
    </w:p>
    <w:p w14:paraId="198B5490" w14:textId="77777777" w:rsidR="00960A2A" w:rsidRPr="00374AB2" w:rsidRDefault="00960A2A" w:rsidP="00960A2A">
      <w:pPr>
        <w:jc w:val="both"/>
        <w:rPr>
          <w:rFonts w:ascii="Georgia" w:hAnsi="Georgia"/>
          <w:b/>
          <w:bCs/>
          <w:sz w:val="24"/>
          <w:szCs w:val="24"/>
        </w:rPr>
      </w:pPr>
      <w:r w:rsidRPr="00374AB2">
        <w:rPr>
          <w:rFonts w:ascii="Georgia" w:hAnsi="Georgia"/>
          <w:b/>
          <w:bCs/>
          <w:sz w:val="24"/>
          <w:szCs w:val="24"/>
        </w:rPr>
        <w:t>No mācību nodrošināšanai līdz kopīgai atbildībai</w:t>
      </w:r>
    </w:p>
    <w:p w14:paraId="5936C704" w14:textId="77777777" w:rsidR="00374AB2" w:rsidRDefault="00960A2A" w:rsidP="00960A2A">
      <w:pPr>
        <w:jc w:val="both"/>
        <w:rPr>
          <w:rFonts w:ascii="Georgia" w:hAnsi="Georgia"/>
          <w:sz w:val="24"/>
          <w:szCs w:val="24"/>
        </w:rPr>
      </w:pPr>
      <w:r w:rsidRPr="00960A2A">
        <w:rPr>
          <w:rFonts w:ascii="Georgia" w:hAnsi="Georgia"/>
          <w:sz w:val="24"/>
          <w:szCs w:val="24"/>
        </w:rPr>
        <w:t xml:space="preserve">Darba tirgus informācija var palīdzēt izglītības sniedzējiem prognozēt pieprasījuma izmaiņas un padarīt mācības atbilstošākas. Pieaugušo izglītotāji var palīdzēt darba devējiem izprast līdzdalības šķēršļus un izstrādāt mācību programmas, kas ir piemērotas pieaugušajiem ar atšķirīgu izglītības pieredzi. </w:t>
      </w:r>
    </w:p>
    <w:p w14:paraId="1137CFEA" w14:textId="1F09E22E" w:rsidR="00960A2A" w:rsidRPr="00960A2A" w:rsidRDefault="00960A2A" w:rsidP="00960A2A">
      <w:pPr>
        <w:jc w:val="both"/>
        <w:rPr>
          <w:rFonts w:ascii="Georgia" w:hAnsi="Georgia"/>
          <w:sz w:val="24"/>
          <w:szCs w:val="24"/>
        </w:rPr>
      </w:pPr>
      <w:r w:rsidRPr="00960A2A">
        <w:rPr>
          <w:rFonts w:ascii="Georgia" w:hAnsi="Georgia"/>
          <w:sz w:val="24"/>
          <w:szCs w:val="24"/>
        </w:rPr>
        <w:t>Sociālie partneri var palīdzēt identificēt darbiniekus, kuri citādi varētu palikt nepamanīti. Turklāt darba devēju organizācijas var radīt darba vidi, kurā jaiegūtās prasmes tiek faktiski pielietotas.</w:t>
      </w:r>
    </w:p>
    <w:p w14:paraId="79415777" w14:textId="659AE22A" w:rsidR="00960A2A" w:rsidRDefault="00960A2A" w:rsidP="00374AB2">
      <w:pPr>
        <w:jc w:val="both"/>
        <w:rPr>
          <w:rFonts w:ascii="Georgia" w:hAnsi="Georgia"/>
          <w:sz w:val="24"/>
          <w:szCs w:val="24"/>
        </w:rPr>
      </w:pPr>
      <w:r w:rsidRPr="00960A2A">
        <w:rPr>
          <w:rFonts w:ascii="Georgia" w:hAnsi="Georgia"/>
          <w:sz w:val="24"/>
          <w:szCs w:val="24"/>
        </w:rPr>
        <w:t>Darba tirgū, ko raksturo sabiedrības novecošanās, tehnoloģiskās pārmaiņas un pastāvīga prasmju neatbilstība, arvien lielāka nozīme tiek piešķirta nozīmīgām partnerībām starp mācību un darba jomas ieinteresētajām pusēm. To vērtība būs atkarīga no tā, vai tās spēs pārvērst prasmju politiku praktiskā sadarbībā, palīdzot pieaugušajiem mācīties tādā veidā, kas ir saistīts ar reāliem darbiem, reālām darba vietām un reālām izaugsmes iespējām.</w:t>
      </w:r>
    </w:p>
    <w:p w14:paraId="6F11499B" w14:textId="77777777" w:rsidR="006E409A" w:rsidRDefault="006E409A" w:rsidP="00A31FBD">
      <w:pPr>
        <w:jc w:val="both"/>
        <w:rPr>
          <w:rFonts w:ascii="Georgia" w:hAnsi="Georgia"/>
          <w:b/>
          <w:bCs/>
          <w:sz w:val="24"/>
          <w:szCs w:val="24"/>
        </w:rPr>
      </w:pPr>
    </w:p>
    <w:p w14:paraId="46F52F68" w14:textId="77777777" w:rsidR="006E409A" w:rsidRDefault="006E409A">
      <w:pPr>
        <w:rPr>
          <w:rFonts w:ascii="Georgia" w:hAnsi="Georgia"/>
          <w:b/>
          <w:bCs/>
          <w:sz w:val="24"/>
          <w:szCs w:val="24"/>
        </w:rPr>
      </w:pPr>
      <w:r>
        <w:rPr>
          <w:rFonts w:ascii="Georgia" w:hAnsi="Georgia"/>
          <w:b/>
          <w:bCs/>
          <w:sz w:val="24"/>
          <w:szCs w:val="24"/>
        </w:rPr>
        <w:br w:type="page"/>
      </w:r>
    </w:p>
    <w:sectPr w:rsidR="006E409A">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885F5" w14:textId="77777777" w:rsidR="00485B34" w:rsidRDefault="00485B34" w:rsidP="00C25B5D">
      <w:pPr>
        <w:spacing w:after="0" w:line="240" w:lineRule="auto"/>
      </w:pPr>
      <w:r>
        <w:separator/>
      </w:r>
    </w:p>
  </w:endnote>
  <w:endnote w:type="continuationSeparator" w:id="0">
    <w:p w14:paraId="6D622B45" w14:textId="77777777" w:rsidR="00485B34" w:rsidRDefault="00485B34" w:rsidP="00C25B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2636E" w14:textId="74B45AFB" w:rsidR="002919AD" w:rsidRPr="00374AB2" w:rsidRDefault="00374AB2" w:rsidP="00B67517">
    <w:pPr>
      <w:pStyle w:val="Footer"/>
      <w:jc w:val="center"/>
      <w:rPr>
        <w:rFonts w:ascii="Georgia" w:hAnsi="Georgia"/>
        <w:b/>
        <w:bCs/>
      </w:rPr>
    </w:pPr>
    <w:r w:rsidRPr="00374AB2">
      <w:rPr>
        <w:rFonts w:ascii="Georgia" w:hAnsi="Georgia"/>
        <w:b/>
        <w:bCs/>
      </w:rPr>
      <w:t xml:space="preserve">Latvijas Senioru kopienu apvienība </w:t>
    </w:r>
    <w:r w:rsidR="00E5640D" w:rsidRPr="00374AB2">
      <w:rPr>
        <w:rFonts w:ascii="Georgia" w:hAnsi="Georgia"/>
        <w:b/>
        <w:bC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82606" w14:textId="77777777" w:rsidR="00485B34" w:rsidRDefault="00485B34" w:rsidP="00C25B5D">
      <w:pPr>
        <w:spacing w:after="0" w:line="240" w:lineRule="auto"/>
      </w:pPr>
      <w:r>
        <w:separator/>
      </w:r>
    </w:p>
  </w:footnote>
  <w:footnote w:type="continuationSeparator" w:id="0">
    <w:p w14:paraId="048CFCE7" w14:textId="77777777" w:rsidR="00485B34" w:rsidRDefault="00485B34" w:rsidP="00C25B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F9036" w14:textId="20A3380E" w:rsidR="00C25B5D" w:rsidRDefault="002919AD" w:rsidP="00960A2A">
    <w:pPr>
      <w:pStyle w:val="Header"/>
      <w:rPr>
        <w:rFonts w:ascii="Garamond" w:hAnsi="Garamond"/>
        <w:b/>
        <w:bCs/>
        <w:sz w:val="32"/>
        <w:szCs w:val="32"/>
      </w:rPr>
    </w:pPr>
    <w:r>
      <w:rPr>
        <w:rFonts w:ascii="Garamond" w:hAnsi="Garamond"/>
        <w:b/>
        <w:bCs/>
        <w:noProof/>
        <w:sz w:val="32"/>
        <w:szCs w:val="32"/>
      </w:rPr>
      <w:drawing>
        <wp:inline distT="0" distB="0" distL="0" distR="0" wp14:anchorId="4C9893AB" wp14:editId="3E763E73">
          <wp:extent cx="1144905" cy="695086"/>
          <wp:effectExtent l="0" t="0" r="0" b="0"/>
          <wp:docPr id="191654773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7604" cy="708867"/>
                  </a:xfrm>
                  <a:prstGeom prst="rect">
                    <a:avLst/>
                  </a:prstGeom>
                  <a:noFill/>
                </pic:spPr>
              </pic:pic>
            </a:graphicData>
          </a:graphic>
        </wp:inline>
      </w:drawing>
    </w:r>
    <w:r w:rsidR="00960A2A" w:rsidRPr="00960A2A">
      <w:rPr>
        <w:rFonts w:ascii="Garamond" w:hAnsi="Garamond"/>
        <w:b/>
        <w:bCs/>
        <w:sz w:val="28"/>
        <w:szCs w:val="28"/>
      </w:rPr>
      <w:t>Eiropas pieaugušo pārkvalifikācijas ekosistēmu veidošana</w:t>
    </w:r>
    <w:r w:rsidR="00530D22" w:rsidRPr="00960A2A">
      <w:rPr>
        <w:rFonts w:ascii="Garamond" w:hAnsi="Garamond"/>
        <w:b/>
        <w:bCs/>
        <w:sz w:val="28"/>
        <w:szCs w:val="28"/>
      </w:rPr>
      <w:t xml:space="preserve">      </w:t>
    </w:r>
    <w:r w:rsidR="00530D22">
      <w:rPr>
        <w:rFonts w:ascii="Garamond" w:hAnsi="Garamond"/>
        <w:b/>
        <w:bCs/>
        <w:sz w:val="32"/>
        <w:szCs w:val="32"/>
      </w:rPr>
      <w:t xml:space="preserve">                    </w:t>
    </w:r>
  </w:p>
  <w:p w14:paraId="72ACE68A" w14:textId="2131098B" w:rsidR="00C25B5D" w:rsidRPr="002919AD" w:rsidRDefault="00C25B5D" w:rsidP="00C25B5D">
    <w:pPr>
      <w:pStyle w:val="Header"/>
      <w:jc w:val="right"/>
      <w:rPr>
        <w:rFonts w:ascii="Garamond" w:hAnsi="Garamond"/>
        <w:b/>
        <w:bCs/>
        <w:color w:val="0070C0"/>
        <w:sz w:val="32"/>
        <w:szCs w:val="32"/>
      </w:rPr>
    </w:pPr>
    <w:r w:rsidRPr="002919AD">
      <w:rPr>
        <w:rFonts w:ascii="Garamond" w:hAnsi="Garamond"/>
        <w:b/>
        <w:bCs/>
        <w:color w:val="0070C0"/>
        <w:sz w:val="32"/>
        <w:szCs w:val="32"/>
      </w:rPr>
      <w:t>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A8BD4B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90C30C9"/>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6B824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29C52AE"/>
    <w:multiLevelType w:val="hybridMultilevel"/>
    <w:tmpl w:val="DA824D24"/>
    <w:lvl w:ilvl="0" w:tplc="0426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7E4DB3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35913EFB"/>
    <w:multiLevelType w:val="multilevel"/>
    <w:tmpl w:val="B0065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11163D"/>
    <w:multiLevelType w:val="hybridMultilevel"/>
    <w:tmpl w:val="A3708AB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6652376A"/>
    <w:multiLevelType w:val="multilevel"/>
    <w:tmpl w:val="30EC5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2780974">
    <w:abstractNumId w:val="4"/>
  </w:num>
  <w:num w:numId="2" w16cid:durableId="1036387296">
    <w:abstractNumId w:val="2"/>
  </w:num>
  <w:num w:numId="3" w16cid:durableId="1756590635">
    <w:abstractNumId w:val="1"/>
  </w:num>
  <w:num w:numId="4" w16cid:durableId="945230247">
    <w:abstractNumId w:val="0"/>
  </w:num>
  <w:num w:numId="5" w16cid:durableId="2086681678">
    <w:abstractNumId w:val="6"/>
  </w:num>
  <w:num w:numId="6" w16cid:durableId="657266077">
    <w:abstractNumId w:val="3"/>
  </w:num>
  <w:num w:numId="7" w16cid:durableId="1086922371">
    <w:abstractNumId w:val="5"/>
  </w:num>
  <w:num w:numId="8" w16cid:durableId="4404163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BCA"/>
    <w:rsid w:val="00050F3C"/>
    <w:rsid w:val="000D676D"/>
    <w:rsid w:val="000E5367"/>
    <w:rsid w:val="0011374C"/>
    <w:rsid w:val="001253E6"/>
    <w:rsid w:val="001B1BFA"/>
    <w:rsid w:val="001C0BB0"/>
    <w:rsid w:val="001D5784"/>
    <w:rsid w:val="00221546"/>
    <w:rsid w:val="002919AD"/>
    <w:rsid w:val="002C67F6"/>
    <w:rsid w:val="0033621C"/>
    <w:rsid w:val="00374AB2"/>
    <w:rsid w:val="00397475"/>
    <w:rsid w:val="003A5230"/>
    <w:rsid w:val="003B28E6"/>
    <w:rsid w:val="00412134"/>
    <w:rsid w:val="00430BCA"/>
    <w:rsid w:val="0043356B"/>
    <w:rsid w:val="00485B34"/>
    <w:rsid w:val="004E477B"/>
    <w:rsid w:val="004E6B7A"/>
    <w:rsid w:val="005067DF"/>
    <w:rsid w:val="00530D22"/>
    <w:rsid w:val="005520EF"/>
    <w:rsid w:val="005960CA"/>
    <w:rsid w:val="005B417D"/>
    <w:rsid w:val="005C5C9C"/>
    <w:rsid w:val="005E7752"/>
    <w:rsid w:val="0063253E"/>
    <w:rsid w:val="0066433C"/>
    <w:rsid w:val="006D3666"/>
    <w:rsid w:val="006E409A"/>
    <w:rsid w:val="00710A8E"/>
    <w:rsid w:val="00781100"/>
    <w:rsid w:val="007838EF"/>
    <w:rsid w:val="008861C6"/>
    <w:rsid w:val="008B3550"/>
    <w:rsid w:val="00960A2A"/>
    <w:rsid w:val="00963916"/>
    <w:rsid w:val="009824C3"/>
    <w:rsid w:val="009E79BC"/>
    <w:rsid w:val="00A31FBD"/>
    <w:rsid w:val="00A8295C"/>
    <w:rsid w:val="00AB5F85"/>
    <w:rsid w:val="00B51CB1"/>
    <w:rsid w:val="00B67517"/>
    <w:rsid w:val="00B92563"/>
    <w:rsid w:val="00C25B5D"/>
    <w:rsid w:val="00C40D3A"/>
    <w:rsid w:val="00C90E80"/>
    <w:rsid w:val="00CC5AC5"/>
    <w:rsid w:val="00D1774E"/>
    <w:rsid w:val="00DA37AE"/>
    <w:rsid w:val="00DB044F"/>
    <w:rsid w:val="00DB2749"/>
    <w:rsid w:val="00DB5214"/>
    <w:rsid w:val="00DC3862"/>
    <w:rsid w:val="00DD2DBE"/>
    <w:rsid w:val="00DD561B"/>
    <w:rsid w:val="00DE1AF3"/>
    <w:rsid w:val="00E5640D"/>
    <w:rsid w:val="00EC764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18FB75"/>
  <w15:chartTrackingRefBased/>
  <w15:docId w15:val="{D57CE5A1-54D6-4F1A-9A56-1F798C311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0BC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30BC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430BC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30BC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30BC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30B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0B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0B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0B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0BC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30BC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430BC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30BC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30BC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30B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0B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0B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0BCA"/>
    <w:rPr>
      <w:rFonts w:eastAsiaTheme="majorEastAsia" w:cstheme="majorBidi"/>
      <w:color w:val="272727" w:themeColor="text1" w:themeTint="D8"/>
    </w:rPr>
  </w:style>
  <w:style w:type="paragraph" w:styleId="Title">
    <w:name w:val="Title"/>
    <w:basedOn w:val="Normal"/>
    <w:next w:val="Normal"/>
    <w:link w:val="TitleChar"/>
    <w:uiPriority w:val="10"/>
    <w:qFormat/>
    <w:rsid w:val="00430B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0B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0B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0B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0BCA"/>
    <w:pPr>
      <w:spacing w:before="160"/>
      <w:jc w:val="center"/>
    </w:pPr>
    <w:rPr>
      <w:i/>
      <w:iCs/>
      <w:color w:val="404040" w:themeColor="text1" w:themeTint="BF"/>
    </w:rPr>
  </w:style>
  <w:style w:type="character" w:customStyle="1" w:styleId="QuoteChar">
    <w:name w:val="Quote Char"/>
    <w:basedOn w:val="DefaultParagraphFont"/>
    <w:link w:val="Quote"/>
    <w:uiPriority w:val="29"/>
    <w:rsid w:val="00430BCA"/>
    <w:rPr>
      <w:i/>
      <w:iCs/>
      <w:color w:val="404040" w:themeColor="text1" w:themeTint="BF"/>
    </w:rPr>
  </w:style>
  <w:style w:type="paragraph" w:styleId="ListParagraph">
    <w:name w:val="List Paragraph"/>
    <w:basedOn w:val="Normal"/>
    <w:uiPriority w:val="34"/>
    <w:qFormat/>
    <w:rsid w:val="00430BCA"/>
    <w:pPr>
      <w:ind w:left="720"/>
      <w:contextualSpacing/>
    </w:pPr>
  </w:style>
  <w:style w:type="character" w:styleId="IntenseEmphasis">
    <w:name w:val="Intense Emphasis"/>
    <w:basedOn w:val="DefaultParagraphFont"/>
    <w:uiPriority w:val="21"/>
    <w:qFormat/>
    <w:rsid w:val="00430BCA"/>
    <w:rPr>
      <w:i/>
      <w:iCs/>
      <w:color w:val="2F5496" w:themeColor="accent1" w:themeShade="BF"/>
    </w:rPr>
  </w:style>
  <w:style w:type="paragraph" w:styleId="IntenseQuote">
    <w:name w:val="Intense Quote"/>
    <w:basedOn w:val="Normal"/>
    <w:next w:val="Normal"/>
    <w:link w:val="IntenseQuoteChar"/>
    <w:uiPriority w:val="30"/>
    <w:qFormat/>
    <w:rsid w:val="00430BC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30BCA"/>
    <w:rPr>
      <w:i/>
      <w:iCs/>
      <w:color w:val="2F5496" w:themeColor="accent1" w:themeShade="BF"/>
    </w:rPr>
  </w:style>
  <w:style w:type="character" w:styleId="IntenseReference">
    <w:name w:val="Intense Reference"/>
    <w:basedOn w:val="DefaultParagraphFont"/>
    <w:uiPriority w:val="32"/>
    <w:qFormat/>
    <w:rsid w:val="00430BCA"/>
    <w:rPr>
      <w:b/>
      <w:bCs/>
      <w:smallCaps/>
      <w:color w:val="2F5496" w:themeColor="accent1" w:themeShade="BF"/>
      <w:spacing w:val="5"/>
    </w:rPr>
  </w:style>
  <w:style w:type="paragraph" w:styleId="Header">
    <w:name w:val="header"/>
    <w:basedOn w:val="Normal"/>
    <w:link w:val="HeaderChar"/>
    <w:uiPriority w:val="99"/>
    <w:unhideWhenUsed/>
    <w:rsid w:val="00C25B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5B5D"/>
  </w:style>
  <w:style w:type="paragraph" w:styleId="Footer">
    <w:name w:val="footer"/>
    <w:basedOn w:val="Normal"/>
    <w:link w:val="FooterChar"/>
    <w:uiPriority w:val="99"/>
    <w:unhideWhenUsed/>
    <w:rsid w:val="00C25B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5B5D"/>
  </w:style>
  <w:style w:type="paragraph" w:styleId="NoSpacing">
    <w:name w:val="No Spacing"/>
    <w:uiPriority w:val="1"/>
    <w:qFormat/>
    <w:rsid w:val="001B1BFA"/>
    <w:pPr>
      <w:spacing w:after="0" w:line="240" w:lineRule="auto"/>
    </w:pPr>
  </w:style>
  <w:style w:type="character" w:styleId="Hyperlink">
    <w:name w:val="Hyperlink"/>
    <w:basedOn w:val="DefaultParagraphFont"/>
    <w:uiPriority w:val="99"/>
    <w:unhideWhenUsed/>
    <w:rsid w:val="008B3550"/>
    <w:rPr>
      <w:color w:val="0563C1" w:themeColor="hyperlink"/>
      <w:u w:val="single"/>
    </w:rPr>
  </w:style>
  <w:style w:type="character" w:styleId="UnresolvedMention">
    <w:name w:val="Unresolved Mention"/>
    <w:basedOn w:val="DefaultParagraphFont"/>
    <w:uiPriority w:val="99"/>
    <w:semiHidden/>
    <w:unhideWhenUsed/>
    <w:rsid w:val="008B35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C5A7BF-DAC1-4252-891E-4946773099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3</Pages>
  <Words>4551</Words>
  <Characters>2595</Characters>
  <Application>Microsoft Office Word</Application>
  <DocSecurity>0</DocSecurity>
  <Lines>21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 Girgensone</dc:creator>
  <cp:keywords/>
  <dc:description/>
  <cp:lastModifiedBy>Barba Girgensone</cp:lastModifiedBy>
  <cp:revision>5</cp:revision>
  <cp:lastPrinted>2025-12-26T16:20:00Z</cp:lastPrinted>
  <dcterms:created xsi:type="dcterms:W3CDTF">2026-11-04T20:14:00Z</dcterms:created>
  <dcterms:modified xsi:type="dcterms:W3CDTF">2026-11-04T21:30:00Z</dcterms:modified>
</cp:coreProperties>
</file>